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000066"/>
          <w:sz w:val="30"/>
          <w:szCs w:val="30"/>
        </w:rPr>
        <w:t xml:space="preserve">E1 · FICHA DE DIAGNÓSTICO</w:t>
      </w:r>
    </w:p>
    <w:p>
      <w:pPr>
        <w:spacing w:after="60"/>
      </w:pPr>
      <w:r>
        <w:rPr>
          <w:rFonts w:ascii="Arial" w:cs="Arial" w:eastAsia="Arial" w:hAnsi="Arial"/>
          <w:color w:val="526174"/>
          <w:sz w:val="15"/>
          <w:szCs w:val="15"/>
        </w:rPr>
        <w:t xml:space="preserve">Medición y Valoración del Impacto Social · EAFIT–Comfama   ·   Sesión 2 · viernes 21 de agosto</w:t>
      </w:r>
    </w:p>
    <w:p>
      <w:pPr>
        <w:pBdr>
          <w:bottom w:val="single" w:color="000066" w:sz="14" w:space="1"/>
        </w:pBdr>
        <w:spacing w:after="120" w:before="60"/>
      </w:pPr>
    </w:p>
    <w:p>
      <w:pPr>
        <w:pBdr>
          <w:bottom w:val="single" w:color="CFD1D2" w:sz="4" w:space="1"/>
        </w:pBdr>
        <w:spacing w:after="40" w:before="240"/>
      </w:pPr>
      <w:r>
        <w:rPr>
          <w:rFonts w:ascii="Arial" w:cs="Arial" w:eastAsia="Arial" w:hAnsi="Arial"/>
          <w:b/>
          <w:bCs/>
          <w:color w:val="526174"/>
          <w:sz w:val="15"/>
          <w:szCs w:val="15"/>
        </w:rPr>
        <w:t xml:space="preserve">Equipo:</w:t>
      </w:r>
    </w:p>
    <w:p>
      <w:pPr>
        <w:spacing w:after="0" w:before="0" w:line="20"/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Bdr>
          <w:bottom w:val="single" w:color="CFD1D2" w:sz="4" w:space="2"/>
        </w:pBdr>
        <w:spacing w:after="40" w:before="260"/>
      </w:pPr>
      <w:r>
        <w:rPr>
          <w:rFonts w:ascii="Arial" w:cs="Arial" w:eastAsia="Arial" w:hAnsi="Arial"/>
          <w:b/>
          <w:bCs/>
          <w:color w:val="526174"/>
          <w:sz w:val="15"/>
          <w:szCs w:val="15"/>
        </w:rPr>
        <w:t xml:space="preserve">Integrantes:</w:t>
      </w:r>
    </w:p>
    <w:p>
      <w:pPr>
        <w:pBdr>
          <w:left w:val="single" w:color="00A9E0" w:sz="18" w:space="8"/>
        </w:pBdr>
        <w:spacing w:after="70" w:before="180"/>
        <w:ind w:left="200"/>
      </w:pPr>
      <w:r>
        <w:rPr>
          <w:rFonts w:ascii="Arial" w:cs="Arial" w:eastAsia="Arial" w:hAnsi="Arial"/>
          <w:i/>
          <w:iCs/>
          <w:color w:val="000066"/>
          <w:sz w:val="16"/>
          <w:szCs w:val="16"/>
        </w:rPr>
        <w:t xml:space="preserve">Elijan el programa que van a acompañar durante las ocho sesiones. No busquen la respuesta perfecta: busquen la afirmación de impacto que hoy hace su organización y que, si alguien la cuestionara, no podrían sostener con evidencia.</w:t>
      </w:r>
    </w:p>
    <w:p>
      <w:pPr>
        <w:spacing w:after="26" w:before="175"/>
      </w:pPr>
      <w:r>
        <w:rPr>
          <w:rFonts w:ascii="Arial" w:cs="Arial" w:eastAsia="Arial" w:hAnsi="Arial"/>
          <w:b/>
          <w:bCs/>
          <w:color w:val="000066"/>
          <w:sz w:val="20"/>
          <w:szCs w:val="20"/>
        </w:rPr>
        <w:t xml:space="preserve">1 · El programa</w:t>
      </w:r>
    </w:p>
    <w:p>
      <w:pPr>
        <w:pBdr>
          <w:bottom w:val="single" w:color="CFD1D2" w:sz="4" w:space="3"/>
        </w:pBdr>
        <w:spacing w:after="40" w:before="250"/>
      </w:pPr>
      <w:r>
        <w:rPr>
          <w:rFonts w:ascii="Arial" w:cs="Arial" w:eastAsia="Arial" w:hAnsi="Arial"/>
          <w:b/>
          <w:bCs/>
          <w:color w:val="526174"/>
          <w:sz w:val="15"/>
          <w:szCs w:val="15"/>
        </w:rPr>
        <w:t xml:space="preserve">Nombre:</w:t>
      </w:r>
    </w:p>
    <w:p>
      <w:pPr>
        <w:spacing w:after="0" w:before="0" w:line="20"/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Bdr>
          <w:bottom w:val="single" w:color="CFD1D2" w:sz="4" w:space="1"/>
        </w:pBdr>
        <w:spacing w:after="40" w:before="250"/>
      </w:pPr>
      <w:r>
        <w:rPr>
          <w:rFonts w:ascii="Arial" w:cs="Arial" w:eastAsia="Arial" w:hAnsi="Arial"/>
          <w:b/>
          <w:bCs/>
          <w:color w:val="526174"/>
          <w:sz w:val="15"/>
          <w:szCs w:val="15"/>
        </w:rPr>
        <w:t xml:space="preserve">Organización / área:</w:t>
      </w:r>
    </w:p>
    <w:p>
      <w:pPr>
        <w:spacing w:after="0" w:before="0" w:line="20"/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Bdr>
          <w:bottom w:val="single" w:color="CFD1D2" w:sz="4" w:space="2"/>
        </w:pBdr>
        <w:spacing w:after="40" w:before="250"/>
      </w:pPr>
      <w:r>
        <w:rPr>
          <w:rFonts w:ascii="Arial" w:cs="Arial" w:eastAsia="Arial" w:hAnsi="Arial"/>
          <w:b/>
          <w:bCs/>
          <w:color w:val="526174"/>
          <w:sz w:val="15"/>
          <w:szCs w:val="15"/>
        </w:rPr>
        <w:t xml:space="preserve">¿Programa real o caso de contingencia (A / B / C)?</w:t>
      </w:r>
    </w:p>
    <w:p>
      <w:pPr>
        <w:spacing w:after="26" w:before="175"/>
      </w:pPr>
      <w:r>
        <w:rPr>
          <w:rFonts w:ascii="Arial" w:cs="Arial" w:eastAsia="Arial" w:hAnsi="Arial"/>
          <w:b/>
          <w:bCs/>
          <w:color w:val="000066"/>
          <w:sz w:val="20"/>
          <w:szCs w:val="20"/>
        </w:rPr>
        <w:t xml:space="preserve">2 · El problema</w:t>
      </w:r>
    </w:p>
    <w:p>
      <w:pPr>
        <w:spacing w:after="20"/>
      </w:pPr>
      <w:r>
        <w:rPr>
          <w:rFonts w:ascii="Arial" w:cs="Arial" w:eastAsia="Arial" w:hAnsi="Arial"/>
          <w:i/>
          <w:iCs/>
          <w:color w:val="526174"/>
          <w:sz w:val="14"/>
          <w:szCs w:val="14"/>
        </w:rPr>
        <w:t xml:space="preserve">¿Qué problema busca resolver este programa? En lenguaje simple, sin jerga técnica.</w:t>
      </w:r>
    </w:p>
    <w:p>
      <w:pPr>
        <w:pBdr>
          <w:bottom w:val="single" w:color="CFD1D2" w:sz="4" w:space="3"/>
        </w:pBdr>
        <w:spacing w:after="40" w:before="225"/>
      </w:pPr>
    </w:p>
    <w:p>
      <w:pPr>
        <w:spacing w:after="0" w:before="0" w:line="20"/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Bdr>
          <w:bottom w:val="single" w:color="CFD1D2" w:sz="4" w:space="1"/>
        </w:pBdr>
        <w:spacing w:after="40" w:before="225"/>
      </w:pPr>
    </w:p>
    <w:p>
      <w:pPr>
        <w:spacing w:after="26" w:before="175"/>
      </w:pPr>
      <w:r>
        <w:rPr>
          <w:rFonts w:ascii="Arial" w:cs="Arial" w:eastAsia="Arial" w:hAnsi="Arial"/>
          <w:b/>
          <w:bCs/>
          <w:color w:val="000066"/>
          <w:sz w:val="20"/>
          <w:szCs w:val="20"/>
        </w:rPr>
        <w:t xml:space="preserve">3 · El sujeto de impacto</w:t>
      </w:r>
    </w:p>
    <w:p>
      <w:pPr>
        <w:spacing w:after="20"/>
      </w:pPr>
      <w:r>
        <w:rPr>
          <w:rFonts w:ascii="Arial" w:cs="Arial" w:eastAsia="Arial" w:hAnsi="Arial"/>
          <w:b/>
          <w:bCs/>
          <w:color w:val="000066"/>
          <w:sz w:val="16"/>
          <w:szCs w:val="16"/>
        </w:rPr>
        <w:t xml:space="preserve">¿A quién le cambiamos la vida?  </w:t>
      </w:r>
      <w:r>
        <w:rPr>
          <w:rFonts w:ascii="Arial" w:cs="Arial" w:eastAsia="Arial" w:hAnsi="Arial"/>
          <w:i/>
          <w:iCs/>
          <w:color w:val="526174"/>
          <w:sz w:val="14"/>
          <w:szCs w:val="14"/>
        </w:rPr>
        <w:t xml:space="preserve">No es válido responder "la comunidad" ni "la población". ¿Familias? ¿Jóvenes de qué edad? ¿Empresas de qué tamaño? ¿Mujeres en qué situación?</w:t>
      </w:r>
    </w:p>
    <w:p>
      <w:pPr>
        <w:pBdr>
          <w:bottom w:val="single" w:color="CFD1D2" w:sz="4" w:space="2"/>
        </w:pBdr>
        <w:spacing w:after="40" w:before="225"/>
      </w:pPr>
    </w:p>
    <w:p>
      <w:pPr>
        <w:spacing w:after="0" w:before="0" w:line="20"/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Bdr>
          <w:bottom w:val="single" w:color="CFD1D2" w:sz="4" w:space="3"/>
        </w:pBdr>
        <w:spacing w:after="40" w:before="225"/>
      </w:pPr>
    </w:p>
    <w:p>
      <w:pPr>
        <w:spacing w:after="26" w:before="175"/>
      </w:pPr>
      <w:r>
        <w:rPr>
          <w:rFonts w:ascii="Arial" w:cs="Arial" w:eastAsia="Arial" w:hAnsi="Arial"/>
          <w:b/>
          <w:bCs/>
          <w:color w:val="000066"/>
          <w:sz w:val="20"/>
          <w:szCs w:val="20"/>
        </w:rPr>
        <w:t xml:space="preserve">4 · La afirmación de impacto que hoy se hace</w:t>
      </w:r>
    </w:p>
    <w:p>
      <w:pPr>
        <w:spacing w:after="20"/>
      </w:pPr>
      <w:r>
        <w:rPr>
          <w:rFonts w:ascii="Arial" w:cs="Arial" w:eastAsia="Arial" w:hAnsi="Arial"/>
          <w:i/>
          <w:iCs/>
          <w:color w:val="526174"/>
          <w:sz w:val="14"/>
          <w:szCs w:val="14"/>
        </w:rPr>
        <w:t xml:space="preserve">¿Qué dice hoy la organización que su programa logra? Cita textual o parafraseada de un informe, una presentación, o de lo que se dice internamente. Anoten de dónde sale.</w:t>
      </w:r>
    </w:p>
    <w:p>
      <w:pPr>
        <w:pBdr>
          <w:bottom w:val="single" w:color="CFD1D2" w:sz="4" w:space="1"/>
        </w:pBdr>
        <w:spacing w:after="40" w:before="225"/>
      </w:pPr>
    </w:p>
    <w:p>
      <w:pPr>
        <w:spacing w:after="0" w:before="0" w:line="20"/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Bdr>
          <w:bottom w:val="single" w:color="CFD1D2" w:sz="4" w:space="2"/>
        </w:pBdr>
        <w:spacing w:after="40" w:before="225"/>
      </w:pPr>
    </w:p>
    <w:p>
      <w:pPr>
        <w:spacing w:after="26" w:before="175"/>
      </w:pPr>
      <w:r>
        <w:rPr>
          <w:rFonts w:ascii="Arial" w:cs="Arial" w:eastAsia="Arial" w:hAnsi="Arial"/>
          <w:b/>
          <w:bCs/>
          <w:color w:val="000066"/>
          <w:sz w:val="20"/>
          <w:szCs w:val="20"/>
        </w:rPr>
        <w:t xml:space="preserve">5 · El diagnóstico</w:t>
      </w:r>
    </w:p>
    <w:p>
      <w:pPr>
        <w:spacing w:after="20"/>
      </w:pPr>
      <w:r>
        <w:rPr>
          <w:rFonts w:ascii="Arial" w:cs="Arial" w:eastAsia="Arial" w:hAnsi="Arial"/>
          <w:i/>
          <w:iCs/>
          <w:color w:val="526174"/>
          <w:sz w:val="14"/>
          <w:szCs w:val="14"/>
        </w:rPr>
        <w:t xml:space="preserve">Marquen las dimensiones que ponen tensión sobre esa afirmación: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3360"/>
        <w:gridCol w:w="3360"/>
      </w:tblGrid>
      <w:tr>
        <w:tc>
          <w:tcPr>
            <w:tcW w:type="dxa" w:w="336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11827"/>
                <w:sz w:val="15"/>
                <w:szCs w:val="15"/>
              </w:rPr>
              <w:t xml:space="preserve">☐  TEMPORALIDAD</w:t>
            </w:r>
          </w:p>
        </w:tc>
        <w:tc>
          <w:tcPr>
            <w:tcW w:type="dxa" w:w="336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11827"/>
                <w:sz w:val="15"/>
                <w:szCs w:val="15"/>
              </w:rPr>
              <w:t xml:space="preserve">☐  ATRIBUCIÓN</w:t>
            </w:r>
          </w:p>
        </w:tc>
        <w:tc>
          <w:tcPr>
            <w:tcW w:type="dxa" w:w="336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11827"/>
                <w:sz w:val="15"/>
                <w:szCs w:val="15"/>
              </w:rPr>
              <w:t xml:space="preserve">☐  CONTRIBUCIÓN</w:t>
            </w:r>
          </w:p>
        </w:tc>
      </w:tr>
      <w:tr>
        <w:tc>
          <w:tcPr>
            <w:tcW w:type="dxa" w:w="336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11827"/>
                <w:sz w:val="15"/>
                <w:szCs w:val="15"/>
              </w:rPr>
              <w:t xml:space="preserve">☐  CONTEXTO</w:t>
            </w:r>
          </w:p>
        </w:tc>
        <w:tc>
          <w:tcPr>
            <w:tcW w:type="dxa" w:w="336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11827"/>
                <w:sz w:val="15"/>
                <w:szCs w:val="15"/>
              </w:rPr>
              <w:t xml:space="preserve">☐  COMPLEJIDAD</w:t>
            </w:r>
          </w:p>
        </w:tc>
        <w:tc>
          <w:tcPr>
            <w:tcW w:type="dxa" w:w="336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11827"/>
                <w:sz w:val="15"/>
                <w:szCs w:val="15"/>
              </w:rPr>
              <w:t xml:space="preserve">☐  HETEROGENEIDAD</w:t>
            </w:r>
          </w:p>
        </w:tc>
      </w:tr>
      <w:tr>
        <w:tc>
          <w:tcPr>
            <w:tcW w:type="dxa" w:w="336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11827"/>
                <w:sz w:val="15"/>
                <w:szCs w:val="15"/>
              </w:rPr>
              <w:t xml:space="preserve">☐  EMERGENCIA</w:t>
            </w:r>
          </w:p>
        </w:tc>
        <w:tc>
          <w:tcPr>
            <w:tcW w:type="dxa" w:w="336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11827"/>
                <w:sz w:val="15"/>
                <w:szCs w:val="15"/>
              </w:rPr>
              <w:t xml:space="preserve">☐  AGREGACIÓN</w:t>
            </w:r>
          </w:p>
        </w:tc>
        <w:tc>
          <w:tcPr>
            <w:tcW w:type="dxa" w:w="336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11827"/>
                <w:sz w:val="15"/>
                <w:szCs w:val="15"/>
              </w:rPr>
              <w:t xml:space="preserve">☐  MEDICIÓN</w:t>
            </w:r>
          </w:p>
        </w:tc>
      </w:tr>
    </w:tbl>
    <w:p>
      <w:pPr>
        <w:spacing w:after="20" w:before="170"/>
      </w:pPr>
      <w:r>
        <w:rPr>
          <w:rFonts w:ascii="Arial" w:cs="Arial" w:eastAsia="Arial" w:hAnsi="Arial"/>
          <w:b/>
          <w:bCs/>
          <w:color w:val="000066"/>
          <w:sz w:val="15"/>
          <w:szCs w:val="15"/>
        </w:rPr>
        <w:t xml:space="preserve">Expliquen las DOS más importantes y qué evidencia falta:</w:t>
      </w:r>
    </w:p>
    <w:p>
      <w:pPr>
        <w:pBdr>
          <w:bottom w:val="single" w:color="CFD1D2" w:sz="4" w:space="3"/>
        </w:pBdr>
        <w:spacing w:after="40" w:before="215"/>
      </w:pPr>
    </w:p>
    <w:p>
      <w:pPr>
        <w:spacing w:after="0" w:before="0" w:line="20"/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Bdr>
          <w:bottom w:val="single" w:color="CFD1D2" w:sz="4" w:space="1"/>
        </w:pBdr>
        <w:spacing w:after="40" w:before="215"/>
      </w:pPr>
    </w:p>
    <w:p>
      <w:pPr>
        <w:spacing w:after="0" w:before="0" w:line="20"/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Bdr>
          <w:bottom w:val="single" w:color="CFD1D2" w:sz="4" w:space="2"/>
        </w:pBdr>
        <w:spacing w:after="40" w:before="215"/>
      </w:pPr>
    </w:p>
    <w:p>
      <w:pPr>
        <w:spacing w:after="0" w:before="0" w:line="20"/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Bdr>
          <w:bottom w:val="single" w:color="CFD1D2" w:sz="4" w:space="3"/>
        </w:pBdr>
        <w:spacing w:after="40" w:before="215"/>
      </w:pPr>
    </w:p>
    <w:p>
      <w:pPr>
        <w:pageBreakBefore/>
        <w:spacing w:after="40"/>
      </w:pPr>
      <w:r>
        <w:rPr>
          <w:rFonts w:ascii="Arial" w:cs="Arial" w:eastAsia="Arial" w:hAnsi="Arial"/>
          <w:b/>
          <w:bCs/>
          <w:color w:val="000066"/>
          <w:sz w:val="26"/>
          <w:szCs w:val="26"/>
        </w:rPr>
        <w:t xml:space="preserve">EJEMPLO RESUELTO</w:t>
      </w:r>
    </w:p>
    <w:p>
      <w:pPr>
        <w:spacing w:after="60"/>
      </w:pPr>
      <w:r>
        <w:rPr>
          <w:rFonts w:ascii="Arial" w:cs="Arial" w:eastAsia="Arial" w:hAnsi="Arial"/>
          <w:i/>
          <w:iCs/>
          <w:color w:val="526174"/>
          <w:sz w:val="14"/>
          <w:szCs w:val="14"/>
        </w:rPr>
        <w:t xml:space="preserve">Ejemplo didáctico construido sobre el caso de contingencia B (formación técnica y empleabilidad juvenil). No son datos de Comfama.</w:t>
      </w:r>
    </w:p>
    <w:p>
      <w:pPr>
        <w:pBdr>
          <w:bottom w:val="single" w:color="00A9E0" w:sz="14" w:space="1"/>
        </w:pBdr>
        <w:spacing w:after="120" w:before="60"/>
      </w:pPr>
    </w:p>
    <w:p>
      <w:pPr>
        <w:spacing w:after="30" w:before="180"/>
      </w:pPr>
      <w:r>
        <w:rPr>
          <w:rFonts w:ascii="Arial" w:cs="Arial" w:eastAsia="Arial" w:hAnsi="Arial"/>
          <w:b/>
          <w:bCs/>
          <w:color w:val="000066"/>
          <w:sz w:val="16"/>
          <w:szCs w:val="16"/>
        </w:rPr>
        <w:t xml:space="preserve">1 · El programa</w:t>
      </w:r>
    </w:p>
    <w:p>
      <w:pPr>
        <w:spacing w:after="60"/>
        <w:ind w:left="200"/>
      </w:pPr>
      <w:r>
        <w:rPr>
          <w:rFonts w:ascii="Arial" w:cs="Arial" w:eastAsia="Arial" w:hAnsi="Arial"/>
          <w:color w:val="111827"/>
          <w:sz w:val="16"/>
          <w:szCs w:val="16"/>
        </w:rPr>
        <w:t xml:space="preserve">Beca Técnica Joven — formación técnica corta con acompañamiento, para jóvenes sin experiencia laboral previa. Caso de contingencia B.</w:t>
      </w:r>
    </w:p>
    <w:p>
      <w:pPr>
        <w:spacing w:after="30" w:before="180"/>
      </w:pPr>
      <w:r>
        <w:rPr>
          <w:rFonts w:ascii="Arial" w:cs="Arial" w:eastAsia="Arial" w:hAnsi="Arial"/>
          <w:b/>
          <w:bCs/>
          <w:color w:val="000066"/>
          <w:sz w:val="16"/>
          <w:szCs w:val="16"/>
        </w:rPr>
        <w:t xml:space="preserve">2 · El problema</w:t>
      </w:r>
    </w:p>
    <w:p>
      <w:pPr>
        <w:spacing w:after="60"/>
        <w:ind w:left="200"/>
      </w:pPr>
      <w:r>
        <w:rPr>
          <w:rFonts w:ascii="Arial" w:cs="Arial" w:eastAsia="Arial" w:hAnsi="Arial"/>
          <w:color w:val="111827"/>
          <w:sz w:val="16"/>
          <w:szCs w:val="16"/>
        </w:rPr>
        <w:t xml:space="preserve">Los jóvenes que terminan el bachillerato en barrios de bajos ingresos no consiguen empleo formal: no tienen experiencia previa ni una credencial que los empleadores reconozcan, y el primer empleo se demora años en llegar.</w:t>
      </w:r>
    </w:p>
    <w:p>
      <w:pPr>
        <w:spacing w:after="30" w:before="180"/>
      </w:pPr>
      <w:r>
        <w:rPr>
          <w:rFonts w:ascii="Arial" w:cs="Arial" w:eastAsia="Arial" w:hAnsi="Arial"/>
          <w:b/>
          <w:bCs/>
          <w:color w:val="000066"/>
          <w:sz w:val="16"/>
          <w:szCs w:val="16"/>
        </w:rPr>
        <w:t xml:space="preserve">3 · El sujeto de impacto</w:t>
      </w:r>
    </w:p>
    <w:p>
      <w:pPr>
        <w:spacing w:after="20"/>
        <w:ind w:left="200"/>
      </w:pPr>
      <w:r>
        <w:rPr>
          <w:rFonts w:ascii="Arial" w:cs="Arial" w:eastAsia="Arial" w:hAnsi="Arial"/>
          <w:color w:val="111827"/>
          <w:sz w:val="16"/>
          <w:szCs w:val="16"/>
        </w:rPr>
        <w:t xml:space="preserve">Jóvenes de 18 a 24 años, sin experiencia laboral formal previa, residentes en los barrios donde opera el programa.</w:t>
      </w:r>
    </w:p>
    <w:p>
      <w:pPr>
        <w:spacing w:after="60"/>
        <w:ind w:left="200"/>
      </w:pPr>
      <w:r>
        <w:rPr>
          <w:rFonts w:ascii="Arial" w:cs="Arial" w:eastAsia="Arial" w:hAnsi="Arial"/>
          <w:i/>
          <w:iCs/>
          <w:color w:val="526174"/>
          <w:sz w:val="14"/>
          <w:szCs w:val="14"/>
        </w:rPr>
        <w:t xml:space="preserve">Por qué así: "los jóvenes" no sirve. La edad y la ausencia de experiencia previa son exactamente la condición sobre la que el programa actúa, y son lo que permite volver a encontrarlos para preguntarles si algo cambió.</w:t>
      </w:r>
    </w:p>
    <w:p>
      <w:pPr>
        <w:spacing w:after="30" w:before="180"/>
      </w:pPr>
      <w:r>
        <w:rPr>
          <w:rFonts w:ascii="Arial" w:cs="Arial" w:eastAsia="Arial" w:hAnsi="Arial"/>
          <w:b/>
          <w:bCs/>
          <w:color w:val="000066"/>
          <w:sz w:val="16"/>
          <w:szCs w:val="16"/>
        </w:rPr>
        <w:t xml:space="preserve">4 · La afirmación de impacto que hoy se hace</w:t>
      </w:r>
    </w:p>
    <w:p>
      <w:pPr>
        <w:spacing w:after="60"/>
        <w:ind w:left="200"/>
      </w:pPr>
      <w:r>
        <w:rPr>
          <w:rFonts w:ascii="Arial" w:cs="Arial" w:eastAsia="Arial" w:hAnsi="Arial"/>
          <w:color w:val="111827"/>
          <w:sz w:val="16"/>
          <w:szCs w:val="16"/>
        </w:rPr>
        <w:t xml:space="preserve">"El programa mejora la empleabilidad juvenil." — presentación al comité de inversión social, marzo de 2026.</w:t>
      </w:r>
    </w:p>
    <w:p>
      <w:pPr>
        <w:spacing w:after="30" w:before="180"/>
      </w:pPr>
      <w:r>
        <w:rPr>
          <w:rFonts w:ascii="Arial" w:cs="Arial" w:eastAsia="Arial" w:hAnsi="Arial"/>
          <w:b/>
          <w:bCs/>
          <w:color w:val="000066"/>
          <w:sz w:val="16"/>
          <w:szCs w:val="16"/>
        </w:rPr>
        <w:t xml:space="preserve">5 · El diagnóstico</w:t>
      </w:r>
    </w:p>
    <w:p>
      <w:pPr>
        <w:spacing w:after="60"/>
        <w:ind w:left="200"/>
      </w:pPr>
      <w:r>
        <w:rPr>
          <w:rFonts w:ascii="Arial" w:cs="Arial" w:eastAsia="Arial" w:hAnsi="Arial"/>
          <w:b/>
          <w:bCs/>
          <w:color w:val="111827"/>
          <w:sz w:val="15"/>
          <w:szCs w:val="15"/>
        </w:rPr>
        <w:t xml:space="preserve">☒ TEMPORALIDAD     ☒ CONTRIBUCIÓN     ☒ MEDICIÓN</w:t>
      </w:r>
    </w:p>
    <w:p>
      <w:pPr>
        <w:spacing w:after="100"/>
        <w:ind w:left="200"/>
      </w:pPr>
      <w:r>
        <w:rPr>
          <w:rFonts w:ascii="Arial" w:cs="Arial" w:eastAsia="Arial" w:hAnsi="Arial"/>
          <w:color w:val="111827"/>
          <w:sz w:val="16"/>
          <w:szCs w:val="16"/>
        </w:rPr>
        <w:t xml:space="preserve">Las dos más críticas son medición y temporalidad. Sabemos cuántos jóvenes se gradúan —180 de 200— pero no volvemos a contactarlos después: nadie recoge si consiguieron empleo, ni cuándo, ni si tiene relación con lo que estudiaron. El dato que probaría la afirmación existiría solo si hubiera seguimiento post-egreso, y hoy eso no está en el proceso. Y aunque lo tuviéramos: el empleo aparece meses después de terminar el curso y depende también de que haya vacantes en el sector. No podríamos atribuirnos el resultado; sí podríamos documentar nuestra contribución.</w:t>
      </w:r>
    </w:p>
    <w:p>
      <w:pPr>
        <w:spacing w:after="20" w:before="260"/>
      </w:pPr>
      <w:r>
        <w:rPr>
          <w:rFonts w:ascii="Arial" w:cs="Arial" w:eastAsia="Arial" w:hAnsi="Arial"/>
          <w:b/>
          <w:bCs/>
          <w:color w:val="000066"/>
          <w:sz w:val="18"/>
          <w:szCs w:val="18"/>
        </w:rPr>
        <w:t xml:space="preserve">CRITERIO DE SUFICIENCIA</w:t>
      </w:r>
    </w:p>
    <w:p>
      <w:pPr>
        <w:spacing w:after="20"/>
      </w:pPr>
      <w:r>
        <w:rPr>
          <w:rFonts w:ascii="Arial" w:cs="Arial" w:eastAsia="Arial" w:hAnsi="Arial"/>
          <w:i/>
          <w:iCs/>
          <w:color w:val="526174"/>
          <w:sz w:val="14"/>
          <w:szCs w:val="14"/>
        </w:rPr>
        <w:t xml:space="preserve">No hay notas ni puntajes. La ficha está "completa y defendible" cuando: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280"/>
      </w:tblGrid>
      <w:tr>
        <w:tc>
          <w:tcPr>
            <w:tcW w:type="dxa" w:w="2800"/>
            <w:shd w:fill="F2F4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00066"/>
                <w:sz w:val="15"/>
                <w:szCs w:val="15"/>
              </w:rPr>
              <w:t xml:space="preserve">Sujeto de impacto</w:t>
            </w:r>
          </w:p>
        </w:tc>
        <w:tc>
          <w:tcPr>
            <w:tcW w:type="dxa" w:w="7280"/>
            <w:shd w:fill="F2F4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color w:val="111827"/>
                <w:sz w:val="15"/>
                <w:szCs w:val="15"/>
              </w:rPr>
              <w:t xml:space="preserve">Es concreto —no "la comunidad"— y el equipo puede explicar por qué eligió ese grupo específico.</w:t>
            </w:r>
          </w:p>
        </w:tc>
      </w:tr>
      <w:tr>
        <w:tc>
          <w:tcPr>
            <w:tcW w:type="dxa" w:w="2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00066"/>
                <w:sz w:val="15"/>
                <w:szCs w:val="15"/>
              </w:rPr>
              <w:t xml:space="preserve">Afirmación de impacto</w:t>
            </w:r>
          </w:p>
        </w:tc>
        <w:tc>
          <w:tcPr>
            <w:tcW w:type="dxa" w:w="728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color w:val="111827"/>
                <w:sz w:val="15"/>
                <w:szCs w:val="15"/>
              </w:rPr>
              <w:t xml:space="preserve">Es una afirmación real, citada o parafraseada de una fuente identificable. No inventada para llenar la ficha.</w:t>
            </w:r>
          </w:p>
        </w:tc>
      </w:tr>
      <w:tr>
        <w:tc>
          <w:tcPr>
            <w:tcW w:type="dxa" w:w="2800"/>
            <w:shd w:fill="F2F4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00066"/>
                <w:sz w:val="15"/>
                <w:szCs w:val="15"/>
              </w:rPr>
              <w:t xml:space="preserve">Diagnóstico</w:t>
            </w:r>
          </w:p>
        </w:tc>
        <w:tc>
          <w:tcPr>
            <w:tcW w:type="dxa" w:w="7280"/>
            <w:shd w:fill="F2F4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color w:val="111827"/>
                <w:sz w:val="15"/>
                <w:szCs w:val="15"/>
              </w:rPr>
              <w:t xml:space="preserve">Identifica al menos un tipo de problema —de diseño, de atribución o de medición— con una explicación específica al caso, no genérica.</w:t>
            </w:r>
          </w:p>
        </w:tc>
      </w:tr>
    </w:tbl>
    <w:p>
      <w:pPr>
        <w:spacing w:after="60" w:before="280"/>
      </w:pPr>
      <w:r>
        <w:rPr>
          <w:rFonts w:ascii="Arial" w:cs="Arial" w:eastAsia="Arial" w:hAnsi="Arial"/>
          <w:b/>
          <w:bCs/>
          <w:color w:val="000066"/>
          <w:sz w:val="18"/>
          <w:szCs w:val="18"/>
        </w:rPr>
        <w:t xml:space="preserve">ANTES DE ENTREGAR</w:t>
      </w:r>
    </w:p>
    <w:p>
      <w:pPr>
        <w:spacing w:after="60"/>
      </w:pPr>
      <w:r>
        <w:rPr>
          <w:rFonts w:ascii="Arial" w:cs="Arial" w:eastAsia="Arial" w:hAnsi="Arial"/>
          <w:color w:val="111827"/>
          <w:sz w:val="16"/>
          <w:szCs w:val="16"/>
        </w:rPr>
        <w:t xml:space="preserve">☐  Nuestro sujeto de impacto es una persona concreta, no una categoría.</w:t>
      </w:r>
    </w:p>
    <w:p>
      <w:pPr>
        <w:spacing w:after="60"/>
      </w:pPr>
      <w:r>
        <w:rPr>
          <w:rFonts w:ascii="Arial" w:cs="Arial" w:eastAsia="Arial" w:hAnsi="Arial"/>
          <w:color w:val="111827"/>
          <w:sz w:val="16"/>
          <w:szCs w:val="16"/>
        </w:rPr>
        <w:t xml:space="preserve">☐  La afirmación que escribimos la dice alguien hoy, y sabemos dónde.</w:t>
      </w:r>
    </w:p>
    <w:p>
      <w:pPr>
        <w:spacing w:after="60"/>
      </w:pPr>
      <w:r>
        <w:rPr>
          <w:rFonts w:ascii="Arial" w:cs="Arial" w:eastAsia="Arial" w:hAnsi="Arial"/>
          <w:color w:val="111827"/>
          <w:sz w:val="16"/>
          <w:szCs w:val="16"/>
        </w:rPr>
        <w:t xml:space="preserve">☐  Explicamos DOS dimensiones, y dijimos qué evidencia falta.</w:t>
      </w:r>
    </w:p>
    <w:p>
      <w:pPr>
        <w:spacing w:after="60"/>
      </w:pPr>
      <w:r>
        <w:rPr>
          <w:rFonts w:ascii="Arial" w:cs="Arial" w:eastAsia="Arial" w:hAnsi="Arial"/>
          <w:color w:val="111827"/>
          <w:sz w:val="16"/>
          <w:szCs w:val="16"/>
        </w:rPr>
        <w:t xml:space="preserve">☐  Nada de lo que escribimos es información confidencial de la organización.</w:t>
      </w:r>
    </w:p>
    <w:p>
      <w:pPr>
        <w:pBdr>
          <w:bottom w:val="single" w:color="CFD1D2" w:sz="8" w:space="1"/>
        </w:pBdr>
        <w:spacing w:after="120" w:before="60"/>
      </w:pPr>
    </w:p>
    <w:p>
      <w:r>
        <w:rPr>
          <w:rFonts w:ascii="Arial" w:cs="Arial" w:eastAsia="Arial" w:hAnsi="Arial"/>
          <w:i/>
          <w:iCs/>
          <w:color w:val="526174"/>
          <w:sz w:val="14"/>
          <w:szCs w:val="14"/>
        </w:rPr>
        <w:t xml:space="preserve">E1 se cierra hoy, en la sesión. Hoy no buscamos una teoría de cambio completa, ni indicadores, ni una prueba de atribución.</w:t>
      </w:r>
    </w:p>
    <w:p>
      <w:pPr>
        <w:pageBreakBefore/>
        <w:spacing w:after="40"/>
      </w:pPr>
      <w:r>
        <w:rPr>
          <w:rFonts w:ascii="Arial" w:cs="Arial" w:eastAsia="Arial" w:hAnsi="Arial"/>
          <w:b/>
          <w:bCs/>
          <w:color w:val="000066"/>
          <w:sz w:val="26"/>
          <w:szCs w:val="26"/>
        </w:rPr>
        <w:t xml:space="preserve">TALLER · CONSTRUYAN SU CADENA</w:t>
      </w:r>
    </w:p>
    <w:p>
      <w:pPr>
        <w:spacing w:after="60"/>
      </w:pPr>
      <w:r>
        <w:rPr>
          <w:rFonts w:ascii="Arial" w:cs="Arial" w:eastAsia="Arial" w:hAnsi="Arial"/>
          <w:color w:val="526174"/>
          <w:sz w:val="15"/>
          <w:szCs w:val="15"/>
        </w:rPr>
        <w:t xml:space="preserve">Ubiquen su programa en la cadena de resultados. Un eslabón por casilla, en frases cortas.</w:t>
      </w:r>
    </w:p>
    <w:p>
      <w:pPr>
        <w:pBdr>
          <w:bottom w:val="single" w:color="000066" w:sz="14" w:space="1"/>
        </w:pBdr>
        <w:spacing w:after="120" w:before="60"/>
      </w:pPr>
    </w:p>
    <w:p>
      <w:pPr>
        <w:spacing w:after="140"/>
      </w:pPr>
      <w:r>
        <w:rPr>
          <w:rFonts w:ascii="Arial" w:cs="Arial" w:eastAsia="Arial" w:hAnsi="Arial"/>
          <w:b/>
          <w:bCs/>
          <w:color w:val="526174"/>
          <w:sz w:val="13"/>
          <w:szCs w:val="13"/>
        </w:rPr>
        <w:t xml:space="preserve">Ejemplo: </w:t>
      </w:r>
      <w:r>
        <w:rPr>
          <w:rFonts w:ascii="Arial" w:cs="Arial" w:eastAsia="Arial" w:hAnsi="Arial"/>
          <w:i/>
          <w:iCs/>
          <w:color w:val="526174"/>
          <w:sz w:val="13"/>
          <w:szCs w:val="13"/>
        </w:rPr>
        <w:t xml:space="preserve">presupuesto de becas y docentes → dictar los módulos → 180 jóvenes graduados → los graduados consiguen empleo relacionado → trayectoria laboral sostenida.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5680"/>
        <w:gridCol w:w="1900"/>
      </w:tblGrid>
      <w:tr>
        <w:tc>
          <w:tcPr>
            <w:tcW w:type="dxa" w:w="2500"/>
            <w:tcBorders>
              <w:top w:val="single" w:color="CFD1D2" w:sz="4"/>
              <w:left w:val="single" w:color="CFD1D2" w:sz="4"/>
              <w:bottom w:val="single" w:color="CFD1D2" w:sz="4"/>
              <w:right w:val="single" w:color="CFD1D2" w:sz="4"/>
            </w:tcBorders>
            <w:shd w:fill="F7F8FA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000066"/>
                <w:sz w:val="17"/>
                <w:szCs w:val="17"/>
              </w:rPr>
              <w:t xml:space="preserve">INSUMOS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526174"/>
                <w:sz w:val="13"/>
                <w:szCs w:val="13"/>
              </w:rPr>
              <w:t xml:space="preserve">¿Qué ponemos? Recursos y capacidades disponibles.</w:t>
            </w:r>
          </w:p>
        </w:tc>
        <w:tc>
          <w:tcPr>
            <w:tcW w:type="dxa" w:w="5680"/>
            <w:tcBorders>
              <w:top w:val="single" w:color="CFD1D2" w:sz="4"/>
              <w:left w:val="single" w:color="CFD1D2" w:sz="4"/>
              <w:bottom w:val="single" w:color="CFD1D2" w:sz="4"/>
              <w:right w:val="single" w:color="CFD1D2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pBdr>
                <w:bottom w:val="single" w:color="CFD1D2" w:sz="4" w:space="1"/>
              </w:pBdr>
              <w:spacing w:after="40" w:before="330"/>
            </w:pPr>
          </w:p>
          <w:p>
            <w:pPr>
              <w:spacing w:after="0" w:before="0" w:line="20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  <w:p>
            <w:pPr>
              <w:pBdr>
                <w:bottom w:val="single" w:color="CFD1D2" w:sz="4" w:space="2"/>
              </w:pBdr>
              <w:spacing w:after="40" w:before="330"/>
            </w:pPr>
          </w:p>
        </w:tc>
        <w:tc>
          <w:tcPr>
            <w:tcW w:type="dxa" w:w="1900"/>
            <w:tcBorders>
              <w:top w:val="single" w:color="CFD1D2" w:sz="4"/>
              <w:left w:val="single" w:color="CFD1D2" w:sz="4"/>
              <w:bottom w:val="single" w:color="CFD1D2" w:sz="4"/>
              <w:right w:val="single" w:color="CFD1D2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11827"/>
                <w:sz w:val="13"/>
                <w:szCs w:val="13"/>
              </w:rPr>
              <w:t xml:space="preserve">☐  Tenemos evidencia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111827"/>
                <w:sz w:val="13"/>
                <w:szCs w:val="13"/>
              </w:rPr>
              <w:t xml:space="preserve">☐  Lo estamos suponiendo</w:t>
            </w:r>
          </w:p>
        </w:tc>
      </w:tr>
      <w:tr>
        <w:tc>
          <w:tcPr>
            <w:tcW w:type="dxa" w:w="10080"/>
            <w:gridSpan w:val="3"/>
            <w:tcBorders>
              <w:top w:val="none"/>
              <w:left w:val="none"/>
              <w:bottom w:val="none"/>
              <w:right w:val="none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30" w:before="30"/>
            </w:pPr>
            <w:r>
              <w:rPr>
                <w:rFonts w:ascii="Arial" w:cs="Arial" w:eastAsia="Arial" w:hAnsi="Arial"/>
                <w:b/>
                <w:bCs/>
                <w:color w:val="00A9E0"/>
                <w:sz w:val="18"/>
                <w:szCs w:val="18"/>
              </w:rPr>
              <w:t xml:space="preserve">↓      </w:t>
            </w:r>
            <w:r>
              <w:rPr>
                <w:rFonts w:ascii="Arial" w:cs="Arial" w:eastAsia="Arial" w:hAnsi="Arial"/>
                <w:i/>
                <w:iCs/>
                <w:color w:val="526174"/>
                <w:sz w:val="13"/>
                <w:szCs w:val="13"/>
              </w:rPr>
              <w:t xml:space="preserve">¿Qué tendría que ocurrir para que esta flecha funcione?     </w:t>
            </w:r>
            <w:r>
              <w:rPr>
                <w:rFonts w:ascii="Arial" w:cs="Arial" w:eastAsia="Arial" w:hAnsi="Arial"/>
                <w:b/>
                <w:bCs/>
                <w:color w:val="000066"/>
                <w:sz w:val="13"/>
                <w:szCs w:val="13"/>
              </w:rPr>
              <w:t xml:space="preserve">☐  Este es el salto más difícil de justificar</w:t>
            </w:r>
          </w:p>
        </w:tc>
      </w:tr>
      <w:tr>
        <w:tc>
          <w:tcPr>
            <w:tcW w:type="dxa" w:w="2500"/>
            <w:tcBorders>
              <w:top w:val="single" w:color="CFD1D2" w:sz="4"/>
              <w:left w:val="single" w:color="CFD1D2" w:sz="4"/>
              <w:bottom w:val="single" w:color="CFD1D2" w:sz="4"/>
              <w:right w:val="single" w:color="CFD1D2" w:sz="4"/>
            </w:tcBorders>
            <w:shd w:fill="F7F8FA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000066"/>
                <w:sz w:val="17"/>
                <w:szCs w:val="17"/>
              </w:rPr>
              <w:t xml:space="preserve">ACTIVIDADES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526174"/>
                <w:sz w:val="13"/>
                <w:szCs w:val="13"/>
              </w:rPr>
              <w:t xml:space="preserve">¿Qué hace el programa con esos recursos?</w:t>
            </w:r>
          </w:p>
        </w:tc>
        <w:tc>
          <w:tcPr>
            <w:tcW w:type="dxa" w:w="5680"/>
            <w:tcBorders>
              <w:top w:val="single" w:color="CFD1D2" w:sz="4"/>
              <w:left w:val="single" w:color="CFD1D2" w:sz="4"/>
              <w:bottom w:val="single" w:color="CFD1D2" w:sz="4"/>
              <w:right w:val="single" w:color="CFD1D2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pBdr>
                <w:bottom w:val="single" w:color="CFD1D2" w:sz="4" w:space="3"/>
              </w:pBdr>
              <w:spacing w:after="40" w:before="330"/>
            </w:pPr>
          </w:p>
          <w:p>
            <w:pPr>
              <w:spacing w:after="0" w:before="0" w:line="20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  <w:p>
            <w:pPr>
              <w:pBdr>
                <w:bottom w:val="single" w:color="CFD1D2" w:sz="4" w:space="1"/>
              </w:pBdr>
              <w:spacing w:after="40" w:before="330"/>
            </w:pPr>
          </w:p>
        </w:tc>
        <w:tc>
          <w:tcPr>
            <w:tcW w:type="dxa" w:w="1900"/>
            <w:tcBorders>
              <w:top w:val="single" w:color="CFD1D2" w:sz="4"/>
              <w:left w:val="single" w:color="CFD1D2" w:sz="4"/>
              <w:bottom w:val="single" w:color="CFD1D2" w:sz="4"/>
              <w:right w:val="single" w:color="CFD1D2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11827"/>
                <w:sz w:val="13"/>
                <w:szCs w:val="13"/>
              </w:rPr>
              <w:t xml:space="preserve">☐  Tenemos evidencia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111827"/>
                <w:sz w:val="13"/>
                <w:szCs w:val="13"/>
              </w:rPr>
              <w:t xml:space="preserve">☐  Lo estamos suponiendo</w:t>
            </w:r>
          </w:p>
        </w:tc>
      </w:tr>
      <w:tr>
        <w:tc>
          <w:tcPr>
            <w:tcW w:type="dxa" w:w="10080"/>
            <w:gridSpan w:val="3"/>
            <w:tcBorders>
              <w:top w:val="none"/>
              <w:left w:val="none"/>
              <w:bottom w:val="none"/>
              <w:right w:val="none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30" w:before="30"/>
            </w:pPr>
            <w:r>
              <w:rPr>
                <w:rFonts w:ascii="Arial" w:cs="Arial" w:eastAsia="Arial" w:hAnsi="Arial"/>
                <w:b/>
                <w:bCs/>
                <w:color w:val="00A9E0"/>
                <w:sz w:val="18"/>
                <w:szCs w:val="18"/>
              </w:rPr>
              <w:t xml:space="preserve">↓      </w:t>
            </w:r>
            <w:r>
              <w:rPr>
                <w:rFonts w:ascii="Arial" w:cs="Arial" w:eastAsia="Arial" w:hAnsi="Arial"/>
                <w:i/>
                <w:iCs/>
                <w:color w:val="526174"/>
                <w:sz w:val="13"/>
                <w:szCs w:val="13"/>
              </w:rPr>
              <w:t xml:space="preserve">¿Qué tendría que ocurrir para que esta flecha funcione?     </w:t>
            </w:r>
            <w:r>
              <w:rPr>
                <w:rFonts w:ascii="Arial" w:cs="Arial" w:eastAsia="Arial" w:hAnsi="Arial"/>
                <w:b/>
                <w:bCs/>
                <w:color w:val="000066"/>
                <w:sz w:val="13"/>
                <w:szCs w:val="13"/>
              </w:rPr>
              <w:t xml:space="preserve">☐  Este es el salto más difícil de justificar</w:t>
            </w:r>
          </w:p>
        </w:tc>
      </w:tr>
      <w:tr>
        <w:tc>
          <w:tcPr>
            <w:tcW w:type="dxa" w:w="2500"/>
            <w:tcBorders>
              <w:top w:val="single" w:color="CFD1D2" w:sz="4"/>
              <w:left w:val="single" w:color="CFD1D2" w:sz="4"/>
              <w:bottom w:val="single" w:color="CFD1D2" w:sz="4"/>
              <w:right w:val="single" w:color="CFD1D2" w:sz="4"/>
            </w:tcBorders>
            <w:shd w:fill="F7F8FA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000066"/>
                <w:sz w:val="17"/>
                <w:szCs w:val="17"/>
              </w:rPr>
              <w:t xml:space="preserve">PRODUCTOS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526174"/>
                <w:sz w:val="13"/>
                <w:szCs w:val="13"/>
              </w:rPr>
              <w:t xml:space="preserve">¿Qué entrega directamente? Contable al terminar.</w:t>
            </w:r>
          </w:p>
        </w:tc>
        <w:tc>
          <w:tcPr>
            <w:tcW w:type="dxa" w:w="5680"/>
            <w:tcBorders>
              <w:top w:val="single" w:color="CFD1D2" w:sz="4"/>
              <w:left w:val="single" w:color="CFD1D2" w:sz="4"/>
              <w:bottom w:val="single" w:color="CFD1D2" w:sz="4"/>
              <w:right w:val="single" w:color="CFD1D2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pBdr>
                <w:bottom w:val="single" w:color="CFD1D2" w:sz="4" w:space="2"/>
              </w:pBdr>
              <w:spacing w:after="40" w:before="330"/>
            </w:pPr>
          </w:p>
          <w:p>
            <w:pPr>
              <w:spacing w:after="0" w:before="0" w:line="20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  <w:p>
            <w:pPr>
              <w:pBdr>
                <w:bottom w:val="single" w:color="CFD1D2" w:sz="4" w:space="3"/>
              </w:pBdr>
              <w:spacing w:after="40" w:before="330"/>
            </w:pPr>
          </w:p>
        </w:tc>
        <w:tc>
          <w:tcPr>
            <w:tcW w:type="dxa" w:w="1900"/>
            <w:tcBorders>
              <w:top w:val="single" w:color="CFD1D2" w:sz="4"/>
              <w:left w:val="single" w:color="CFD1D2" w:sz="4"/>
              <w:bottom w:val="single" w:color="CFD1D2" w:sz="4"/>
              <w:right w:val="single" w:color="CFD1D2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11827"/>
                <w:sz w:val="13"/>
                <w:szCs w:val="13"/>
              </w:rPr>
              <w:t xml:space="preserve">☐  Tenemos evidencia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111827"/>
                <w:sz w:val="13"/>
                <w:szCs w:val="13"/>
              </w:rPr>
              <w:t xml:space="preserve">☐  Lo estamos suponiendo</w:t>
            </w:r>
          </w:p>
        </w:tc>
      </w:tr>
      <w:tr>
        <w:tc>
          <w:tcPr>
            <w:tcW w:type="dxa" w:w="10080"/>
            <w:gridSpan w:val="3"/>
            <w:tcBorders>
              <w:top w:val="none"/>
              <w:left w:val="none"/>
              <w:bottom w:val="none"/>
              <w:right w:val="none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30" w:before="30"/>
            </w:pPr>
            <w:r>
              <w:rPr>
                <w:rFonts w:ascii="Arial" w:cs="Arial" w:eastAsia="Arial" w:hAnsi="Arial"/>
                <w:b/>
                <w:bCs/>
                <w:color w:val="00A9E0"/>
                <w:sz w:val="18"/>
                <w:szCs w:val="18"/>
              </w:rPr>
              <w:t xml:space="preserve">↓      </w:t>
            </w:r>
            <w:r>
              <w:rPr>
                <w:rFonts w:ascii="Arial" w:cs="Arial" w:eastAsia="Arial" w:hAnsi="Arial"/>
                <w:i/>
                <w:iCs/>
                <w:color w:val="526174"/>
                <w:sz w:val="13"/>
                <w:szCs w:val="13"/>
              </w:rPr>
              <w:t xml:space="preserve">¿Qué tendría que ocurrir para que esta flecha funcione?     </w:t>
            </w:r>
            <w:r>
              <w:rPr>
                <w:rFonts w:ascii="Arial" w:cs="Arial" w:eastAsia="Arial" w:hAnsi="Arial"/>
                <w:b/>
                <w:bCs/>
                <w:color w:val="000066"/>
                <w:sz w:val="13"/>
                <w:szCs w:val="13"/>
              </w:rPr>
              <w:t xml:space="preserve">☐  Este es el salto más difícil de justificar</w:t>
            </w:r>
          </w:p>
        </w:tc>
      </w:tr>
      <w:tr>
        <w:tc>
          <w:tcPr>
            <w:tcW w:type="dxa" w:w="2500"/>
            <w:tcBorders>
              <w:top w:val="single" w:color="CFD1D2" w:sz="4"/>
              <w:left w:val="single" w:color="CFD1D2" w:sz="4"/>
              <w:bottom w:val="single" w:color="CFD1D2" w:sz="4"/>
              <w:right w:val="single" w:color="CFD1D2" w:sz="4"/>
            </w:tcBorders>
            <w:shd w:fill="F7F8FA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000066"/>
                <w:sz w:val="17"/>
                <w:szCs w:val="17"/>
              </w:rPr>
              <w:t xml:space="preserve">RESULTADOS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526174"/>
                <w:sz w:val="13"/>
                <w:szCs w:val="13"/>
              </w:rPr>
              <w:t xml:space="preserve">¿Qué cambia en el sujeto de impacto? Conocimientos, capacidades, prácticas o condiciones.</w:t>
            </w:r>
          </w:p>
        </w:tc>
        <w:tc>
          <w:tcPr>
            <w:tcW w:type="dxa" w:w="5680"/>
            <w:tcBorders>
              <w:top w:val="single" w:color="CFD1D2" w:sz="4"/>
              <w:left w:val="single" w:color="CFD1D2" w:sz="4"/>
              <w:bottom w:val="single" w:color="CFD1D2" w:sz="4"/>
              <w:right w:val="single" w:color="CFD1D2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pBdr>
                <w:bottom w:val="single" w:color="CFD1D2" w:sz="4" w:space="1"/>
              </w:pBdr>
              <w:spacing w:after="40" w:before="330"/>
            </w:pPr>
          </w:p>
          <w:p>
            <w:pPr>
              <w:spacing w:after="0" w:before="0" w:line="20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  <w:p>
            <w:pPr>
              <w:pBdr>
                <w:bottom w:val="single" w:color="CFD1D2" w:sz="4" w:space="2"/>
              </w:pBdr>
              <w:spacing w:after="40" w:before="330"/>
            </w:pPr>
          </w:p>
        </w:tc>
        <w:tc>
          <w:tcPr>
            <w:tcW w:type="dxa" w:w="1900"/>
            <w:tcBorders>
              <w:top w:val="single" w:color="CFD1D2" w:sz="4"/>
              <w:left w:val="single" w:color="CFD1D2" w:sz="4"/>
              <w:bottom w:val="single" w:color="CFD1D2" w:sz="4"/>
              <w:right w:val="single" w:color="CFD1D2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11827"/>
                <w:sz w:val="13"/>
                <w:szCs w:val="13"/>
              </w:rPr>
              <w:t xml:space="preserve">☐  Tenemos evidencia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111827"/>
                <w:sz w:val="13"/>
                <w:szCs w:val="13"/>
              </w:rPr>
              <w:t xml:space="preserve">☐  Lo estamos suponiendo</w:t>
            </w:r>
          </w:p>
        </w:tc>
      </w:tr>
      <w:tr>
        <w:tc>
          <w:tcPr>
            <w:tcW w:type="dxa" w:w="10080"/>
            <w:gridSpan w:val="3"/>
            <w:tcBorders>
              <w:top w:val="none"/>
              <w:left w:val="none"/>
              <w:bottom w:val="none"/>
              <w:right w:val="none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30" w:before="30"/>
            </w:pPr>
            <w:r>
              <w:rPr>
                <w:rFonts w:ascii="Arial" w:cs="Arial" w:eastAsia="Arial" w:hAnsi="Arial"/>
                <w:b/>
                <w:bCs/>
                <w:color w:val="00A9E0"/>
                <w:sz w:val="18"/>
                <w:szCs w:val="18"/>
              </w:rPr>
              <w:t xml:space="preserve">↓      </w:t>
            </w:r>
            <w:r>
              <w:rPr>
                <w:rFonts w:ascii="Arial" w:cs="Arial" w:eastAsia="Arial" w:hAnsi="Arial"/>
                <w:i/>
                <w:iCs/>
                <w:color w:val="526174"/>
                <w:sz w:val="13"/>
                <w:szCs w:val="13"/>
              </w:rPr>
              <w:t xml:space="preserve">¿Qué tendría que ocurrir para que esta flecha funcione?     </w:t>
            </w:r>
            <w:r>
              <w:rPr>
                <w:rFonts w:ascii="Arial" w:cs="Arial" w:eastAsia="Arial" w:hAnsi="Arial"/>
                <w:b/>
                <w:bCs/>
                <w:color w:val="000066"/>
                <w:sz w:val="13"/>
                <w:szCs w:val="13"/>
              </w:rPr>
              <w:t xml:space="preserve">☐  Este es el salto más difícil de justificar</w:t>
            </w:r>
          </w:p>
        </w:tc>
      </w:tr>
      <w:tr>
        <w:tc>
          <w:tcPr>
            <w:tcW w:type="dxa" w:w="2500"/>
            <w:tcBorders>
              <w:top w:val="single" w:color="CFD1D2" w:sz="4"/>
              <w:left w:val="single" w:color="CFD1D2" w:sz="4"/>
              <w:bottom w:val="single" w:color="CFD1D2" w:sz="4"/>
              <w:right w:val="single" w:color="CFD1D2" w:sz="4"/>
            </w:tcBorders>
            <w:shd w:fill="F7F8FA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000066"/>
                <w:sz w:val="17"/>
                <w:szCs w:val="17"/>
              </w:rPr>
              <w:t xml:space="preserve">IMPACTO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526174"/>
                <w:sz w:val="13"/>
                <w:szCs w:val="13"/>
              </w:rPr>
              <w:t xml:space="preserve">¿Qué permanece y se amplía, en la vida de las personas o en el sistema?</w:t>
            </w:r>
          </w:p>
        </w:tc>
        <w:tc>
          <w:tcPr>
            <w:tcW w:type="dxa" w:w="5680"/>
            <w:tcBorders>
              <w:top w:val="single" w:color="CFD1D2" w:sz="4"/>
              <w:left w:val="single" w:color="CFD1D2" w:sz="4"/>
              <w:bottom w:val="single" w:color="CFD1D2" w:sz="4"/>
              <w:right w:val="single" w:color="CFD1D2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pBdr>
                <w:bottom w:val="single" w:color="CFD1D2" w:sz="4" w:space="3"/>
              </w:pBdr>
              <w:spacing w:after="40" w:before="330"/>
            </w:pPr>
          </w:p>
          <w:p>
            <w:pPr>
              <w:spacing w:after="0" w:before="0" w:line="20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  <w:p>
            <w:pPr>
              <w:pBdr>
                <w:bottom w:val="single" w:color="CFD1D2" w:sz="4" w:space="1"/>
              </w:pBdr>
              <w:spacing w:after="40" w:before="330"/>
            </w:pPr>
          </w:p>
        </w:tc>
        <w:tc>
          <w:tcPr>
            <w:tcW w:type="dxa" w:w="1900"/>
            <w:tcBorders>
              <w:top w:val="single" w:color="CFD1D2" w:sz="4"/>
              <w:left w:val="single" w:color="CFD1D2" w:sz="4"/>
              <w:bottom w:val="single" w:color="CFD1D2" w:sz="4"/>
              <w:right w:val="single" w:color="CFD1D2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11827"/>
                <w:sz w:val="13"/>
                <w:szCs w:val="13"/>
              </w:rPr>
              <w:t xml:space="preserve">☐  Tenemos evidencia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111827"/>
                <w:sz w:val="13"/>
                <w:szCs w:val="13"/>
              </w:rPr>
              <w:t xml:space="preserve">☐  Lo estamos suponiendo</w:t>
            </w:r>
          </w:p>
        </w:tc>
      </w:tr>
    </w:tbl>
    <w:p>
      <w:pPr>
        <w:spacing w:before="140"/>
      </w:pPr>
      <w:r>
        <w:rPr>
          <w:rFonts w:ascii="Arial" w:cs="Arial" w:eastAsia="Arial" w:hAnsi="Arial"/>
          <w:i/>
          <w:iCs/>
          <w:color w:val="526174"/>
          <w:sz w:val="13"/>
          <w:szCs w:val="13"/>
        </w:rPr>
        <w:t xml:space="preserve">Recuerden el sujeto de impacto que definieron en E1: debe quedar visible en la cadena.</w:t>
      </w:r>
    </w:p>
    <w:p>
      <w:pPr>
        <w:pageBreakBefore/>
        <w:spacing w:after="40"/>
      </w:pPr>
      <w:r>
        <w:rPr>
          <w:rFonts w:ascii="Arial" w:cs="Arial" w:eastAsia="Arial" w:hAnsi="Arial"/>
          <w:b/>
          <w:bCs/>
          <w:color w:val="000066"/>
          <w:sz w:val="26"/>
          <w:szCs w:val="26"/>
        </w:rPr>
        <w:t xml:space="preserve">DESPUÉS DE CONSTRUIR LA CADENA</w:t>
      </w:r>
    </w:p>
    <w:p>
      <w:pPr>
        <w:spacing w:after="60"/>
      </w:pPr>
      <w:r>
        <w:rPr>
          <w:rFonts w:ascii="Arial" w:cs="Arial" w:eastAsia="Arial" w:hAnsi="Arial"/>
          <w:color w:val="526174"/>
          <w:sz w:val="15"/>
          <w:szCs w:val="15"/>
        </w:rPr>
        <w:t xml:space="preserve">Discutan en equipo y escriban las respuestas. No busquen quedar bien: busquen dónde dudan.</w:t>
      </w:r>
    </w:p>
    <w:p>
      <w:pPr>
        <w:pBdr>
          <w:bottom w:val="single" w:color="00A9E0" w:sz="14" w:space="1"/>
        </w:pBdr>
        <w:spacing w:after="120" w:before="60"/>
      </w:pPr>
    </w:p>
    <w:p>
      <w:pPr>
        <w:spacing w:after="20" w:before="240"/>
      </w:pPr>
      <w:r>
        <w:rPr>
          <w:rFonts w:ascii="Arial" w:cs="Arial" w:eastAsia="Arial" w:hAnsi="Arial"/>
          <w:b/>
          <w:bCs/>
          <w:color w:val="00A9E0"/>
          <w:sz w:val="19"/>
          <w:szCs w:val="19"/>
        </w:rPr>
        <w:t xml:space="preserve">1.  </w:t>
      </w:r>
      <w:r>
        <w:rPr>
          <w:rFonts w:ascii="Arial" w:cs="Arial" w:eastAsia="Arial" w:hAnsi="Arial"/>
          <w:b/>
          <w:bCs/>
          <w:color w:val="000066"/>
          <w:sz w:val="19"/>
          <w:szCs w:val="19"/>
        </w:rPr>
        <w:t xml:space="preserve">¿Dónde tenemos evidencia?</w:t>
      </w:r>
    </w:p>
    <w:p>
      <w:pPr>
        <w:spacing w:after="20"/>
      </w:pPr>
      <w:r>
        <w:rPr>
          <w:rFonts w:ascii="Arial" w:cs="Arial" w:eastAsia="Arial" w:hAnsi="Arial"/>
          <w:i/>
          <w:iCs/>
          <w:color w:val="526174"/>
          <w:sz w:val="14"/>
          <w:szCs w:val="14"/>
        </w:rPr>
        <w:t xml:space="preserve">¿En qué eslabones podemos mostrar un dato, un registro o una fuente? ¿Quién la tiene y dónde está?</w:t>
      </w:r>
    </w:p>
    <w:p>
      <w:pPr>
        <w:pBdr>
          <w:bottom w:val="single" w:color="CFD1D2" w:sz="4" w:space="2"/>
        </w:pBdr>
        <w:spacing w:after="40" w:before="330"/>
      </w:pPr>
    </w:p>
    <w:p>
      <w:pPr>
        <w:spacing w:after="0" w:before="0" w:line="20"/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Bdr>
          <w:bottom w:val="single" w:color="CFD1D2" w:sz="4" w:space="3"/>
        </w:pBdr>
        <w:spacing w:after="40" w:before="330"/>
      </w:pPr>
    </w:p>
    <w:p>
      <w:pPr>
        <w:spacing w:after="0" w:before="0" w:line="20"/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Bdr>
          <w:bottom w:val="single" w:color="CFD1D2" w:sz="4" w:space="1"/>
        </w:pBdr>
        <w:spacing w:after="40" w:before="330"/>
      </w:pPr>
    </w:p>
    <w:p>
      <w:pPr>
        <w:spacing w:after="20" w:before="240"/>
      </w:pPr>
      <w:r>
        <w:rPr>
          <w:rFonts w:ascii="Arial" w:cs="Arial" w:eastAsia="Arial" w:hAnsi="Arial"/>
          <w:b/>
          <w:bCs/>
          <w:color w:val="00A9E0"/>
          <w:sz w:val="19"/>
          <w:szCs w:val="19"/>
        </w:rPr>
        <w:t xml:space="preserve">2.  </w:t>
      </w:r>
      <w:r>
        <w:rPr>
          <w:rFonts w:ascii="Arial" w:cs="Arial" w:eastAsia="Arial" w:hAnsi="Arial"/>
          <w:b/>
          <w:bCs/>
          <w:color w:val="000066"/>
          <w:sz w:val="19"/>
          <w:szCs w:val="19"/>
        </w:rPr>
        <w:t xml:space="preserve">¿Dónde estamos suponiendo?</w:t>
      </w:r>
    </w:p>
    <w:p>
      <w:pPr>
        <w:spacing w:after="20"/>
      </w:pPr>
      <w:r>
        <w:rPr>
          <w:rFonts w:ascii="Arial" w:cs="Arial" w:eastAsia="Arial" w:hAnsi="Arial"/>
          <w:i/>
          <w:iCs/>
          <w:color w:val="526174"/>
          <w:sz w:val="14"/>
          <w:szCs w:val="14"/>
        </w:rPr>
        <w:t xml:space="preserve">Lo que damos por cierto y no hemos comprobado. Ojo: si el programa SÍ lo controla, no es un supuesto — es una actividad que falta.</w:t>
      </w:r>
    </w:p>
    <w:p>
      <w:pPr>
        <w:pBdr>
          <w:bottom w:val="single" w:color="CFD1D2" w:sz="4" w:space="2"/>
        </w:pBdr>
        <w:spacing w:after="40" w:before="330"/>
      </w:pPr>
    </w:p>
    <w:p>
      <w:pPr>
        <w:spacing w:after="0" w:before="0" w:line="20"/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Bdr>
          <w:bottom w:val="single" w:color="CFD1D2" w:sz="4" w:space="3"/>
        </w:pBdr>
        <w:spacing w:after="40" w:before="330"/>
      </w:pPr>
    </w:p>
    <w:p>
      <w:pPr>
        <w:spacing w:after="0" w:before="0" w:line="20"/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Bdr>
          <w:bottom w:val="single" w:color="CFD1D2" w:sz="4" w:space="1"/>
        </w:pBdr>
        <w:spacing w:after="40" w:before="330"/>
      </w:pPr>
    </w:p>
    <w:p>
      <w:pPr>
        <w:spacing w:after="20" w:before="240"/>
      </w:pPr>
      <w:r>
        <w:rPr>
          <w:rFonts w:ascii="Arial" w:cs="Arial" w:eastAsia="Arial" w:hAnsi="Arial"/>
          <w:b/>
          <w:bCs/>
          <w:color w:val="00A9E0"/>
          <w:sz w:val="19"/>
          <w:szCs w:val="19"/>
        </w:rPr>
        <w:t xml:space="preserve">3.  </w:t>
      </w:r>
      <w:r>
        <w:rPr>
          <w:rFonts w:ascii="Arial" w:cs="Arial" w:eastAsia="Arial" w:hAnsi="Arial"/>
          <w:b/>
          <w:bCs/>
          <w:color w:val="000066"/>
          <w:sz w:val="19"/>
          <w:szCs w:val="19"/>
        </w:rPr>
        <w:t xml:space="preserve">¿Dónde aparece el salto más difícil de justificar?</w:t>
      </w:r>
    </w:p>
    <w:p>
      <w:pPr>
        <w:spacing w:after="20"/>
      </w:pPr>
      <w:r>
        <w:rPr>
          <w:rFonts w:ascii="Arial" w:cs="Arial" w:eastAsia="Arial" w:hAnsi="Arial"/>
          <w:i/>
          <w:iCs/>
          <w:color w:val="526174"/>
          <w:sz w:val="14"/>
          <w:szCs w:val="14"/>
        </w:rPr>
        <w:t xml:space="preserve">La flecha donde afirmamos algo que nadie ha justificado todavía. Es una sola: elijan la más frágil y digan por qué.</w:t>
      </w:r>
    </w:p>
    <w:p>
      <w:pPr>
        <w:pBdr>
          <w:bottom w:val="single" w:color="CFD1D2" w:sz="4" w:space="2"/>
        </w:pBdr>
        <w:spacing w:after="40" w:before="330"/>
      </w:pPr>
    </w:p>
    <w:p>
      <w:pPr>
        <w:spacing w:after="0" w:before="0" w:line="20"/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Bdr>
          <w:bottom w:val="single" w:color="CFD1D2" w:sz="4" w:space="3"/>
        </w:pBdr>
        <w:spacing w:after="40" w:before="330"/>
      </w:pPr>
    </w:p>
    <w:p>
      <w:pPr>
        <w:spacing w:after="0" w:before="0" w:line="20"/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Bdr>
          <w:bottom w:val="single" w:color="CFD1D2" w:sz="4" w:space="1"/>
        </w:pBdr>
        <w:spacing w:after="40" w:before="330"/>
      </w:pPr>
    </w:p>
    <w:p>
      <w:pPr>
        <w:spacing w:after="0" w:before="0" w:line="20"/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Bdr>
          <w:bottom w:val="single" w:color="CFD1D2" w:sz="4" w:space="2"/>
        </w:pBdr>
        <w:spacing w:after="40" w:before="330"/>
      </w:pPr>
    </w:p>
    <w:p>
      <w:pPr>
        <w:pBdr>
          <w:bottom w:val="single" w:color="CFD1D2" w:sz="8" w:space="1"/>
        </w:pBdr>
        <w:spacing w:after="120" w:before="60"/>
      </w:pPr>
    </w:p>
    <w:p>
      <w:r>
        <w:rPr>
          <w:rFonts w:ascii="Arial" w:cs="Arial" w:eastAsia="Arial" w:hAnsi="Arial"/>
          <w:i/>
          <w:iCs/>
          <w:color w:val="000066"/>
          <w:sz w:val="14"/>
          <w:szCs w:val="14"/>
        </w:rPr>
        <w:t xml:space="preserve">Ese salto es la pregunta con la que entramos a la sesión del jueves: una flecha sin supuesto declarado es una flecha misteriosa.</w:t>
      </w:r>
    </w:p>
    <w:sectPr>
      <w:pgSz w:w="12240" w:h="15840" w:orient="portrait"/>
      <w:pgMar w:top="900" w:right="1080" w:bottom="8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827"/>
        <w:sz w:val="16"/>
        <w:szCs w:val="1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2026-08-21T14:28:27.661Z</dcterms:created>
  <dcterms:modified xsi:type="dcterms:W3CDTF">2026-08-21T14:28:27.661Z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